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37CC9" w14:textId="4114E78E" w:rsidR="00C62083" w:rsidRDefault="00515F68" w:rsidP="002652EE">
      <w:pPr>
        <w:pStyle w:val="BodyText"/>
        <w:jc w:val="right"/>
      </w:pPr>
      <w:bookmarkStart w:id="0" w:name="_GoBack"/>
      <w:bookmarkEnd w:id="0"/>
      <w:r>
        <w:rPr>
          <w:noProof/>
        </w:rPr>
        <w:drawing>
          <wp:inline distT="0" distB="0" distL="0" distR="0" wp14:anchorId="6809E2C6" wp14:editId="38672A38">
            <wp:extent cx="2230162" cy="1155192"/>
            <wp:effectExtent l="0" t="0" r="0" b="0"/>
            <wp:docPr id="110264198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0162" cy="1155192"/>
                    </a:xfrm>
                    <a:prstGeom prst="rect">
                      <a:avLst/>
                    </a:prstGeom>
                  </pic:spPr>
                </pic:pic>
              </a:graphicData>
            </a:graphic>
          </wp:inline>
        </w:drawing>
      </w:r>
    </w:p>
    <w:p w14:paraId="2EE96A1A" w14:textId="50E975C4" w:rsidR="606B9603" w:rsidRDefault="606B9603" w:rsidP="606B9603">
      <w:pPr>
        <w:pStyle w:val="Title"/>
        <w:spacing w:line="259" w:lineRule="auto"/>
        <w:ind w:left="0"/>
      </w:pPr>
      <w:r>
        <w:t>Assessor Agreement</w:t>
      </w:r>
    </w:p>
    <w:p w14:paraId="0B99C438" w14:textId="1B2A17C6" w:rsidR="606B9603" w:rsidRDefault="606B9603" w:rsidP="606B9603">
      <w:pPr>
        <w:rPr>
          <w:sz w:val="18"/>
          <w:szCs w:val="18"/>
        </w:rPr>
      </w:pPr>
      <w:r w:rsidRPr="606B9603">
        <w:rPr>
          <w:b/>
          <w:bCs/>
          <w:color w:val="006848"/>
          <w:sz w:val="44"/>
          <w:szCs w:val="44"/>
        </w:rPr>
        <w:t>Confidentiality</w:t>
      </w:r>
    </w:p>
    <w:p w14:paraId="243267C2" w14:textId="6F499FCD" w:rsidR="606B9603" w:rsidRDefault="606B9603" w:rsidP="606B9603"/>
    <w:p w14:paraId="50C7AD69" w14:textId="512C1BD4" w:rsidR="0082066A" w:rsidRDefault="3C64FFDF" w:rsidP="3C64FFDF">
      <w:pPr>
        <w:jc w:val="both"/>
        <w:rPr>
          <w:sz w:val="24"/>
          <w:szCs w:val="24"/>
        </w:rPr>
      </w:pPr>
      <w:r w:rsidRPr="3C64FFDF">
        <w:rPr>
          <w:b/>
          <w:bCs/>
          <w:sz w:val="24"/>
          <w:szCs w:val="24"/>
        </w:rPr>
        <w:t xml:space="preserve">Purpose. </w:t>
      </w:r>
      <w:r w:rsidRPr="3C64FFDF">
        <w:rPr>
          <w:sz w:val="24"/>
          <w:szCs w:val="24"/>
        </w:rPr>
        <w:t xml:space="preserve">The purpose of this Confidentiality Agreement is to protect the identity, confidentiality and privacy of our applicants, as well as the assessment materials.  Assessors may encounter personal and sensitive information about applicants.  This data should remain strictly confidential, used only for the purpose of assessing applicants onto this cohort of the High Potential Scheme and not shared with third parties. </w:t>
      </w:r>
      <w:bookmarkStart w:id="1" w:name="_Hlk14441429"/>
      <w:bookmarkEnd w:id="1"/>
    </w:p>
    <w:p w14:paraId="015E7489" w14:textId="77777777" w:rsidR="0082066A" w:rsidRPr="0082066A" w:rsidRDefault="0082066A" w:rsidP="1D8DAB31">
      <w:pPr>
        <w:jc w:val="both"/>
        <w:rPr>
          <w:sz w:val="24"/>
          <w:szCs w:val="24"/>
        </w:rPr>
      </w:pPr>
    </w:p>
    <w:p w14:paraId="4229726C" w14:textId="20962489" w:rsidR="0082066A" w:rsidRDefault="3C64FFDF" w:rsidP="3C64FFDF">
      <w:pPr>
        <w:jc w:val="both"/>
        <w:rPr>
          <w:sz w:val="24"/>
          <w:szCs w:val="24"/>
        </w:rPr>
      </w:pPr>
      <w:r w:rsidRPr="3C64FFDF">
        <w:rPr>
          <w:b/>
          <w:bCs/>
          <w:sz w:val="24"/>
          <w:szCs w:val="24"/>
        </w:rPr>
        <w:t>Confidential Information.</w:t>
      </w:r>
      <w:r w:rsidRPr="3C64FFDF">
        <w:rPr>
          <w:sz w:val="24"/>
          <w:szCs w:val="24"/>
        </w:rPr>
        <w:t xml:space="preserve">  Confidential applicant information should never be discussed in the presence of third parties.  Any files and/or documents containing confidential information should never be retained, shared or released to third parties.</w:t>
      </w:r>
    </w:p>
    <w:p w14:paraId="2EE40449" w14:textId="0B48E4FD" w:rsidR="0082066A" w:rsidRDefault="0082066A" w:rsidP="76CCAF1E">
      <w:pPr>
        <w:jc w:val="both"/>
        <w:rPr>
          <w:sz w:val="24"/>
          <w:szCs w:val="24"/>
        </w:rPr>
      </w:pPr>
    </w:p>
    <w:p w14:paraId="442218A0" w14:textId="13CAB547" w:rsidR="0082066A" w:rsidRDefault="606B9603" w:rsidP="76CCAF1E">
      <w:pPr>
        <w:jc w:val="both"/>
        <w:rPr>
          <w:sz w:val="24"/>
          <w:szCs w:val="24"/>
        </w:rPr>
      </w:pPr>
      <w:r w:rsidRPr="606B9603">
        <w:rPr>
          <w:sz w:val="24"/>
          <w:szCs w:val="24"/>
        </w:rPr>
        <w:t>Confidential information includes, but is not limited to, the following:</w:t>
      </w:r>
    </w:p>
    <w:p w14:paraId="75472174" w14:textId="4C652B37" w:rsidR="76CCAF1E" w:rsidRDefault="76CCAF1E" w:rsidP="76CCAF1E">
      <w:pPr>
        <w:jc w:val="both"/>
        <w:rPr>
          <w:sz w:val="24"/>
          <w:szCs w:val="24"/>
        </w:rPr>
      </w:pPr>
    </w:p>
    <w:p w14:paraId="0EE466AB" w14:textId="3BA576A3" w:rsidR="76CCAF1E" w:rsidRDefault="606B9603" w:rsidP="606B9603">
      <w:pPr>
        <w:pStyle w:val="ListParagraph"/>
        <w:numPr>
          <w:ilvl w:val="0"/>
          <w:numId w:val="9"/>
        </w:numPr>
        <w:jc w:val="both"/>
        <w:rPr>
          <w:szCs w:val="24"/>
        </w:rPr>
      </w:pPr>
      <w:r>
        <w:t>Identifying information about the applicants, including name, address or phone number</w:t>
      </w:r>
    </w:p>
    <w:p w14:paraId="4275BD5F" w14:textId="1FE7AD96" w:rsidR="76CCAF1E" w:rsidRDefault="76CCAF1E" w:rsidP="76CCAF1E">
      <w:pPr>
        <w:pStyle w:val="ListParagraph"/>
        <w:numPr>
          <w:ilvl w:val="0"/>
          <w:numId w:val="9"/>
        </w:numPr>
        <w:jc w:val="both"/>
      </w:pPr>
      <w:r>
        <w:t>Information relating to the applicant’s job title, organisation or pay grade</w:t>
      </w:r>
    </w:p>
    <w:p w14:paraId="6759E976" w14:textId="2F272049" w:rsidR="76CCAF1E" w:rsidRDefault="3C64FFDF" w:rsidP="76CCAF1E">
      <w:pPr>
        <w:pStyle w:val="ListParagraph"/>
        <w:numPr>
          <w:ilvl w:val="0"/>
          <w:numId w:val="9"/>
        </w:numPr>
        <w:jc w:val="both"/>
      </w:pPr>
      <w:r>
        <w:t>Information relating to the applicant’s gender, sexual orientation, disability, ethnicity.</w:t>
      </w:r>
    </w:p>
    <w:p w14:paraId="7E6DA792" w14:textId="31DAEA1E" w:rsidR="76CCAF1E" w:rsidRDefault="3C64FFDF" w:rsidP="76CCAF1E">
      <w:pPr>
        <w:pStyle w:val="ListParagraph"/>
        <w:numPr>
          <w:ilvl w:val="0"/>
          <w:numId w:val="9"/>
        </w:numPr>
        <w:jc w:val="both"/>
      </w:pPr>
      <w:r>
        <w:t>Information relating to the applicant’s results, responses.</w:t>
      </w:r>
    </w:p>
    <w:p w14:paraId="0050C0B5" w14:textId="18C43879" w:rsidR="000D4BEB" w:rsidRDefault="000D4BEB" w:rsidP="1D8DAB31">
      <w:pPr>
        <w:jc w:val="both"/>
        <w:rPr>
          <w:sz w:val="24"/>
          <w:szCs w:val="24"/>
        </w:rPr>
      </w:pPr>
    </w:p>
    <w:p w14:paraId="3AB74197" w14:textId="6273142F" w:rsidR="000D4BEB" w:rsidRDefault="1D8DAB31" w:rsidP="1D8DAB31">
      <w:pPr>
        <w:jc w:val="both"/>
        <w:rPr>
          <w:sz w:val="24"/>
          <w:szCs w:val="24"/>
        </w:rPr>
      </w:pPr>
      <w:r w:rsidRPr="1D8DAB31">
        <w:rPr>
          <w:b/>
          <w:bCs/>
          <w:sz w:val="24"/>
          <w:szCs w:val="24"/>
        </w:rPr>
        <w:t>Terms</w:t>
      </w:r>
      <w:r w:rsidRPr="1D8DAB31">
        <w:rPr>
          <w:sz w:val="24"/>
          <w:szCs w:val="24"/>
        </w:rPr>
        <w:t>.  By signing this Confidentiality Agreement, you agree to abide by the following provisions:</w:t>
      </w:r>
    </w:p>
    <w:p w14:paraId="7904BDD5" w14:textId="45F388F6" w:rsidR="000D4BEB" w:rsidRDefault="000D4BEB" w:rsidP="3C64FFDF">
      <w:pPr>
        <w:pStyle w:val="ListParagraph"/>
        <w:numPr>
          <w:ilvl w:val="0"/>
          <w:numId w:val="0"/>
        </w:numPr>
        <w:jc w:val="both"/>
        <w:rPr>
          <w:b/>
          <w:bCs/>
        </w:rPr>
      </w:pPr>
    </w:p>
    <w:p w14:paraId="1B4A01F6" w14:textId="6AD2CBAF" w:rsidR="000D4BEB" w:rsidRDefault="3C64FFDF" w:rsidP="3C64FFDF">
      <w:pPr>
        <w:pStyle w:val="ListParagraph"/>
        <w:numPr>
          <w:ilvl w:val="0"/>
          <w:numId w:val="10"/>
        </w:numPr>
        <w:jc w:val="both"/>
        <w:rPr>
          <w:szCs w:val="24"/>
        </w:rPr>
      </w:pPr>
      <w:r>
        <w:t xml:space="preserve">I understand that as an assessor, I have a duty to keep applicant information strictly confidential at all times. </w:t>
      </w:r>
    </w:p>
    <w:p w14:paraId="2ADA2474" w14:textId="3FE457E6" w:rsidR="000D4BEB" w:rsidRDefault="3C64FFDF" w:rsidP="606B9603">
      <w:pPr>
        <w:pStyle w:val="ListParagraph"/>
        <w:numPr>
          <w:ilvl w:val="0"/>
          <w:numId w:val="10"/>
        </w:numPr>
        <w:jc w:val="both"/>
      </w:pPr>
      <w:r>
        <w:t>All communications between assessors and applicants are strictly confidential.</w:t>
      </w:r>
    </w:p>
    <w:p w14:paraId="317821A8" w14:textId="630AA1F6" w:rsidR="000D4BEB" w:rsidRDefault="3C64FFDF" w:rsidP="606B9603">
      <w:pPr>
        <w:pStyle w:val="ListParagraph"/>
        <w:numPr>
          <w:ilvl w:val="0"/>
          <w:numId w:val="10"/>
        </w:numPr>
        <w:jc w:val="both"/>
      </w:pPr>
      <w:r>
        <w:t xml:space="preserve">As an assessor, I agree to not disclose any information relating to the assessment or candidates to third parties. </w:t>
      </w:r>
    </w:p>
    <w:p w14:paraId="4B3246A6" w14:textId="3D6640C1" w:rsidR="3C64FFDF" w:rsidRDefault="3C64FFDF" w:rsidP="3C64FFDF">
      <w:pPr>
        <w:pStyle w:val="ListParagraph"/>
        <w:numPr>
          <w:ilvl w:val="0"/>
          <w:numId w:val="10"/>
        </w:numPr>
        <w:jc w:val="both"/>
      </w:pPr>
      <w:r>
        <w:t xml:space="preserve">I will not retain any notes/files/information relating to candidate assessment, outcomes, responses, nor download or print any candidate data (this includes anonymised/pseudonymised data). </w:t>
      </w:r>
    </w:p>
    <w:p w14:paraId="4EE9694E" w14:textId="4E662485" w:rsidR="3C64FFDF" w:rsidRDefault="3C64FFDF" w:rsidP="3C64FFDF">
      <w:pPr>
        <w:pStyle w:val="ListParagraph"/>
        <w:numPr>
          <w:ilvl w:val="0"/>
          <w:numId w:val="10"/>
        </w:numPr>
        <w:jc w:val="both"/>
      </w:pPr>
      <w:r>
        <w:t>I will not discuss or disclose the assessment materials, approach or details with any third party.</w:t>
      </w:r>
    </w:p>
    <w:p w14:paraId="1EEB175C" w14:textId="400C1FEF" w:rsidR="40A0F310" w:rsidRDefault="40A0F310" w:rsidP="40A0F310">
      <w:pPr>
        <w:jc w:val="both"/>
      </w:pPr>
    </w:p>
    <w:p w14:paraId="3F3CD33E" w14:textId="5175E25C" w:rsidR="40A0F310" w:rsidRDefault="40A0F310" w:rsidP="40A0F310">
      <w:pPr>
        <w:jc w:val="both"/>
      </w:pPr>
    </w:p>
    <w:p w14:paraId="12F6981A" w14:textId="6601A4D4" w:rsidR="40A0F310" w:rsidRDefault="40A0F310" w:rsidP="40A0F310">
      <w:pPr>
        <w:jc w:val="both"/>
      </w:pPr>
    </w:p>
    <w:p w14:paraId="513E0BE8" w14:textId="130E9B38" w:rsidR="40A0F310" w:rsidRDefault="40A0F310" w:rsidP="40A0F310">
      <w:pPr>
        <w:jc w:val="both"/>
      </w:pPr>
    </w:p>
    <w:p w14:paraId="06C614D7" w14:textId="1B45CCE4" w:rsidR="40A0F310" w:rsidRDefault="40A0F310" w:rsidP="40A0F310">
      <w:pPr>
        <w:jc w:val="both"/>
      </w:pPr>
      <w:r w:rsidRPr="40A0F310">
        <w:rPr>
          <w:b/>
          <w:bCs/>
          <w:color w:val="006848"/>
          <w:sz w:val="43"/>
          <w:szCs w:val="43"/>
        </w:rPr>
        <w:lastRenderedPageBreak/>
        <w:t>Diversity, Equality and Inclusion</w:t>
      </w:r>
    </w:p>
    <w:p w14:paraId="42AB2CE0" w14:textId="7805B5D8" w:rsidR="40A0F310" w:rsidRDefault="40A0F310" w:rsidP="40A0F310">
      <w:pPr>
        <w:jc w:val="both"/>
        <w:rPr>
          <w:b/>
          <w:bCs/>
          <w:color w:val="006848"/>
          <w:sz w:val="43"/>
          <w:szCs w:val="43"/>
        </w:rPr>
      </w:pPr>
    </w:p>
    <w:p w14:paraId="65D2B2D6" w14:textId="774B4C30" w:rsidR="1D8DAB31" w:rsidRDefault="40A0F310" w:rsidP="40A0F310">
      <w:pPr>
        <w:rPr>
          <w:sz w:val="24"/>
          <w:szCs w:val="24"/>
        </w:rPr>
      </w:pPr>
      <w:r w:rsidRPr="40A0F310">
        <w:rPr>
          <w:sz w:val="24"/>
          <w:szCs w:val="24"/>
        </w:rPr>
        <w:t xml:space="preserve">A key aim of the NHS High Potential Scheme is to recruit and develop cohorts of high potential leaders that are diverse and inclusive, and ensuring the scheme itself models inclusive leadership in its content, design, process and operations. As an assessor on the scheme, your role in understanding your own biases and keeping those in check will have a significant influence on meeting our collective goal of creating a more diverse and inclusive pipeline of senior leaders for </w:t>
      </w:r>
      <w:r w:rsidR="000C4F12" w:rsidRPr="000C4F12">
        <w:rPr>
          <w:sz w:val="24"/>
          <w:szCs w:val="24"/>
          <w:highlight w:val="yellow"/>
        </w:rPr>
        <w:t>[insert test site name]</w:t>
      </w:r>
      <w:r w:rsidRPr="40A0F310">
        <w:rPr>
          <w:sz w:val="24"/>
          <w:szCs w:val="24"/>
        </w:rPr>
        <w:t xml:space="preserve"> and the wider NHS. </w:t>
      </w:r>
    </w:p>
    <w:p w14:paraId="52CEF8A3" w14:textId="1B951799" w:rsidR="1D8DAB31" w:rsidRDefault="1D8DAB31" w:rsidP="40A0F310">
      <w:pPr>
        <w:rPr>
          <w:sz w:val="24"/>
          <w:szCs w:val="24"/>
        </w:rPr>
      </w:pPr>
    </w:p>
    <w:p w14:paraId="2D032D53" w14:textId="01F38B2C" w:rsidR="1D8DAB31" w:rsidRDefault="40A0F310" w:rsidP="40A0F310">
      <w:pPr>
        <w:rPr>
          <w:sz w:val="24"/>
          <w:szCs w:val="24"/>
        </w:rPr>
      </w:pPr>
      <w:r w:rsidRPr="40A0F310">
        <w:rPr>
          <w:sz w:val="24"/>
          <w:szCs w:val="24"/>
        </w:rPr>
        <w:t>All assessors are encouraged to challenge instances of non-inclusive behaviours, as well as helping the scheme build more inclusive practices by feeding back improvements.</w:t>
      </w:r>
    </w:p>
    <w:p w14:paraId="4642CCE3" w14:textId="1CB80BFD" w:rsidR="1D8DAB31" w:rsidRDefault="1D8DAB31" w:rsidP="40A0F310">
      <w:pPr>
        <w:rPr>
          <w:sz w:val="24"/>
          <w:szCs w:val="24"/>
        </w:rPr>
      </w:pPr>
    </w:p>
    <w:p w14:paraId="11F31A41" w14:textId="1864B566" w:rsidR="1D8DAB31" w:rsidRDefault="40A0F310" w:rsidP="40A0F310">
      <w:pPr>
        <w:rPr>
          <w:sz w:val="24"/>
          <w:szCs w:val="24"/>
        </w:rPr>
      </w:pPr>
      <w:r w:rsidRPr="40A0F310">
        <w:rPr>
          <w:sz w:val="24"/>
          <w:szCs w:val="24"/>
        </w:rPr>
        <w:t>All stages of the assessment process and assessment decisions are being monitored and assessed for adverse impact.</w:t>
      </w:r>
    </w:p>
    <w:p w14:paraId="57C72818" w14:textId="356E6042" w:rsidR="1D8DAB31" w:rsidRDefault="1D8DAB31" w:rsidP="40A0F310">
      <w:pPr>
        <w:spacing w:line="259" w:lineRule="auto"/>
        <w:jc w:val="both"/>
        <w:rPr>
          <w:sz w:val="24"/>
          <w:szCs w:val="24"/>
        </w:rPr>
      </w:pPr>
    </w:p>
    <w:p w14:paraId="7E48499D" w14:textId="7E7A937B" w:rsidR="1D8DAB31" w:rsidRDefault="1D8DAB31" w:rsidP="40A0F310">
      <w:pPr>
        <w:jc w:val="both"/>
        <w:rPr>
          <w:sz w:val="24"/>
          <w:szCs w:val="24"/>
        </w:rPr>
      </w:pPr>
    </w:p>
    <w:p w14:paraId="477AB649" w14:textId="667707B5" w:rsidR="00B444A8" w:rsidRDefault="00B444A8" w:rsidP="40A0F310">
      <w:pPr>
        <w:rPr>
          <w:sz w:val="24"/>
          <w:szCs w:val="24"/>
        </w:rPr>
      </w:pPr>
    </w:p>
    <w:p w14:paraId="241FB248" w14:textId="26A0C4C1" w:rsidR="00B444A8" w:rsidRDefault="40A0F310" w:rsidP="40A0F310">
      <w:pPr>
        <w:rPr>
          <w:sz w:val="24"/>
          <w:szCs w:val="24"/>
        </w:rPr>
      </w:pPr>
      <w:r w:rsidRPr="40A0F310">
        <w:rPr>
          <w:sz w:val="24"/>
          <w:szCs w:val="24"/>
        </w:rPr>
        <w:t xml:space="preserve">I, _________________________________________________(print name), </w:t>
      </w:r>
    </w:p>
    <w:p w14:paraId="769DA5BE" w14:textId="6B1EE780" w:rsidR="00B444A8" w:rsidRDefault="00B444A8" w:rsidP="40A0F310">
      <w:pPr>
        <w:rPr>
          <w:sz w:val="24"/>
          <w:szCs w:val="24"/>
        </w:rPr>
      </w:pPr>
    </w:p>
    <w:p w14:paraId="7F6F9692" w14:textId="386C5CE3" w:rsidR="00B444A8" w:rsidRDefault="3C64FFDF" w:rsidP="3C64FFDF">
      <w:pPr>
        <w:pStyle w:val="ListParagraph"/>
        <w:numPr>
          <w:ilvl w:val="0"/>
          <w:numId w:val="1"/>
        </w:numPr>
        <w:rPr>
          <w:szCs w:val="24"/>
        </w:rPr>
      </w:pPr>
      <w:r w:rsidRPr="3C64FFDF">
        <w:rPr>
          <w:szCs w:val="24"/>
        </w:rPr>
        <w:t xml:space="preserve">Have read the above Assessor Agreement, understand its terms and will abide by its terms at all times. </w:t>
      </w:r>
    </w:p>
    <w:p w14:paraId="0270C87B" w14:textId="61CEF2E2" w:rsidR="00B444A8" w:rsidRDefault="3C64FFDF" w:rsidP="3C64FFDF">
      <w:pPr>
        <w:pStyle w:val="ListParagraph"/>
        <w:numPr>
          <w:ilvl w:val="0"/>
          <w:numId w:val="1"/>
        </w:numPr>
        <w:rPr>
          <w:szCs w:val="24"/>
        </w:rPr>
      </w:pPr>
      <w:r w:rsidRPr="3C64FFDF">
        <w:rPr>
          <w:szCs w:val="24"/>
        </w:rPr>
        <w:t>Have attended and completed the assessor training (not applicable for ‘sifters’).</w:t>
      </w:r>
    </w:p>
    <w:p w14:paraId="44DBB587" w14:textId="5E2D2D73" w:rsidR="00B444A8" w:rsidRDefault="3C64FFDF" w:rsidP="3C64FFDF">
      <w:pPr>
        <w:pStyle w:val="ListParagraph"/>
        <w:numPr>
          <w:ilvl w:val="0"/>
          <w:numId w:val="1"/>
        </w:numPr>
        <w:rPr>
          <w:szCs w:val="24"/>
        </w:rPr>
      </w:pPr>
      <w:r w:rsidRPr="3C64FFDF">
        <w:rPr>
          <w:szCs w:val="24"/>
        </w:rPr>
        <w:t xml:space="preserve">Have completed the Conscious Decision Making for Assessment webinar.  </w:t>
      </w:r>
    </w:p>
    <w:p w14:paraId="3120853B" w14:textId="23256886" w:rsidR="00B444A8" w:rsidRDefault="00B444A8" w:rsidP="40A0F310">
      <w:pPr>
        <w:rPr>
          <w:sz w:val="24"/>
          <w:szCs w:val="24"/>
        </w:rPr>
      </w:pPr>
    </w:p>
    <w:p w14:paraId="50F8840E" w14:textId="1BF79BCF" w:rsidR="00B444A8" w:rsidRPr="00B444A8" w:rsidRDefault="1D8DAB31" w:rsidP="40A0F310">
      <w:pPr>
        <w:rPr>
          <w:sz w:val="24"/>
          <w:szCs w:val="24"/>
        </w:rPr>
      </w:pPr>
      <w:r w:rsidRPr="40A0F310">
        <w:rPr>
          <w:sz w:val="24"/>
          <w:szCs w:val="24"/>
        </w:rPr>
        <w:t xml:space="preserve">Signature of </w:t>
      </w:r>
      <w:r w:rsidR="000C4F12">
        <w:rPr>
          <w:sz w:val="24"/>
          <w:szCs w:val="24"/>
        </w:rPr>
        <w:t>a</w:t>
      </w:r>
      <w:r w:rsidRPr="40A0F310">
        <w:rPr>
          <w:sz w:val="24"/>
          <w:szCs w:val="24"/>
        </w:rPr>
        <w:t>ssessor</w:t>
      </w:r>
      <w:r w:rsidR="000C4F12">
        <w:rPr>
          <w:sz w:val="24"/>
          <w:szCs w:val="24"/>
        </w:rPr>
        <w:t xml:space="preserve">: </w:t>
      </w:r>
    </w:p>
    <w:sectPr w:rsidR="00B444A8" w:rsidRPr="00B444A8" w:rsidSect="00AC1F75">
      <w:headerReference w:type="even" r:id="rId9"/>
      <w:headerReference w:type="default" r:id="rId10"/>
      <w:footerReference w:type="even" r:id="rId11"/>
      <w:footerReference w:type="default" r:id="rId12"/>
      <w:headerReference w:type="first" r:id="rId13"/>
      <w:footerReference w:type="first" r:id="rId14"/>
      <w:pgSz w:w="1191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576E50" w14:textId="77777777" w:rsidR="003E5488" w:rsidRDefault="003E5488" w:rsidP="0082066A">
      <w:r>
        <w:separator/>
      </w:r>
    </w:p>
  </w:endnote>
  <w:endnote w:type="continuationSeparator" w:id="0">
    <w:p w14:paraId="79763262" w14:textId="77777777" w:rsidR="003E5488" w:rsidRDefault="003E5488" w:rsidP="00820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225BF" w14:textId="77777777" w:rsidR="0082066A" w:rsidRDefault="008206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968E2" w14:textId="77777777" w:rsidR="0082066A" w:rsidRDefault="008206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2C6DD" w14:textId="77777777" w:rsidR="0082066A" w:rsidRDefault="00820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67B51" w14:textId="77777777" w:rsidR="003E5488" w:rsidRDefault="003E5488" w:rsidP="0082066A">
      <w:r>
        <w:separator/>
      </w:r>
    </w:p>
  </w:footnote>
  <w:footnote w:type="continuationSeparator" w:id="0">
    <w:p w14:paraId="2BACADF8" w14:textId="77777777" w:rsidR="003E5488" w:rsidRDefault="003E5488" w:rsidP="00820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49133" w14:textId="77777777" w:rsidR="0082066A" w:rsidRDefault="008206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432F7" w14:textId="5895C386" w:rsidR="0082066A" w:rsidRDefault="008206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D346C" w14:textId="77777777" w:rsidR="0082066A" w:rsidRDefault="008206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3AC6218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B9465AB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8141465"/>
    <w:multiLevelType w:val="hybridMultilevel"/>
    <w:tmpl w:val="852AFA4A"/>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950F6B"/>
    <w:multiLevelType w:val="hybridMultilevel"/>
    <w:tmpl w:val="5B309AE0"/>
    <w:lvl w:ilvl="0" w:tplc="E8EE7A58">
      <w:start w:val="1"/>
      <w:numFmt w:val="bullet"/>
      <w:lvlText w:val=""/>
      <w:lvlJc w:val="left"/>
      <w:pPr>
        <w:ind w:left="720" w:hanging="360"/>
      </w:pPr>
      <w:rPr>
        <w:rFonts w:ascii="Symbol" w:hAnsi="Symbol" w:hint="default"/>
      </w:rPr>
    </w:lvl>
    <w:lvl w:ilvl="1" w:tplc="1DEAF4C2">
      <w:start w:val="1"/>
      <w:numFmt w:val="bullet"/>
      <w:lvlText w:val="o"/>
      <w:lvlJc w:val="left"/>
      <w:pPr>
        <w:ind w:left="1440" w:hanging="360"/>
      </w:pPr>
      <w:rPr>
        <w:rFonts w:ascii="Courier New" w:hAnsi="Courier New" w:hint="default"/>
      </w:rPr>
    </w:lvl>
    <w:lvl w:ilvl="2" w:tplc="7006FD22">
      <w:start w:val="1"/>
      <w:numFmt w:val="bullet"/>
      <w:lvlText w:val=""/>
      <w:lvlJc w:val="left"/>
      <w:pPr>
        <w:ind w:left="2160" w:hanging="360"/>
      </w:pPr>
      <w:rPr>
        <w:rFonts w:ascii="Wingdings" w:hAnsi="Wingdings" w:hint="default"/>
      </w:rPr>
    </w:lvl>
    <w:lvl w:ilvl="3" w:tplc="A2504B52">
      <w:start w:val="1"/>
      <w:numFmt w:val="bullet"/>
      <w:lvlText w:val=""/>
      <w:lvlJc w:val="left"/>
      <w:pPr>
        <w:ind w:left="2880" w:hanging="360"/>
      </w:pPr>
      <w:rPr>
        <w:rFonts w:ascii="Symbol" w:hAnsi="Symbol" w:hint="default"/>
      </w:rPr>
    </w:lvl>
    <w:lvl w:ilvl="4" w:tplc="05E6CB1E">
      <w:start w:val="1"/>
      <w:numFmt w:val="bullet"/>
      <w:lvlText w:val="o"/>
      <w:lvlJc w:val="left"/>
      <w:pPr>
        <w:ind w:left="3600" w:hanging="360"/>
      </w:pPr>
      <w:rPr>
        <w:rFonts w:ascii="Courier New" w:hAnsi="Courier New" w:hint="default"/>
      </w:rPr>
    </w:lvl>
    <w:lvl w:ilvl="5" w:tplc="BC98B5C2">
      <w:start w:val="1"/>
      <w:numFmt w:val="bullet"/>
      <w:lvlText w:val=""/>
      <w:lvlJc w:val="left"/>
      <w:pPr>
        <w:ind w:left="4320" w:hanging="360"/>
      </w:pPr>
      <w:rPr>
        <w:rFonts w:ascii="Wingdings" w:hAnsi="Wingdings" w:hint="default"/>
      </w:rPr>
    </w:lvl>
    <w:lvl w:ilvl="6" w:tplc="8B3619F2">
      <w:start w:val="1"/>
      <w:numFmt w:val="bullet"/>
      <w:lvlText w:val=""/>
      <w:lvlJc w:val="left"/>
      <w:pPr>
        <w:ind w:left="5040" w:hanging="360"/>
      </w:pPr>
      <w:rPr>
        <w:rFonts w:ascii="Symbol" w:hAnsi="Symbol" w:hint="default"/>
      </w:rPr>
    </w:lvl>
    <w:lvl w:ilvl="7" w:tplc="C396C826">
      <w:start w:val="1"/>
      <w:numFmt w:val="bullet"/>
      <w:lvlText w:val="o"/>
      <w:lvlJc w:val="left"/>
      <w:pPr>
        <w:ind w:left="5760" w:hanging="360"/>
      </w:pPr>
      <w:rPr>
        <w:rFonts w:ascii="Courier New" w:hAnsi="Courier New" w:hint="default"/>
      </w:rPr>
    </w:lvl>
    <w:lvl w:ilvl="8" w:tplc="D7DE19AE">
      <w:start w:val="1"/>
      <w:numFmt w:val="bullet"/>
      <w:lvlText w:val=""/>
      <w:lvlJc w:val="left"/>
      <w:pPr>
        <w:ind w:left="6480" w:hanging="360"/>
      </w:pPr>
      <w:rPr>
        <w:rFonts w:ascii="Wingdings" w:hAnsi="Wingdings" w:hint="default"/>
      </w:rPr>
    </w:lvl>
  </w:abstractNum>
  <w:abstractNum w:abstractNumId="4" w15:restartNumberingAfterBreak="0">
    <w:nsid w:val="15B45133"/>
    <w:multiLevelType w:val="hybridMultilevel"/>
    <w:tmpl w:val="B450F82A"/>
    <w:lvl w:ilvl="0" w:tplc="FA94C33E">
      <w:start w:val="1"/>
      <w:numFmt w:val="bullet"/>
      <w:lvlText w:val=""/>
      <w:lvlJc w:val="left"/>
      <w:pPr>
        <w:ind w:left="720" w:hanging="360"/>
      </w:pPr>
      <w:rPr>
        <w:rFonts w:ascii="Wingdings" w:hAnsi="Wingdings" w:hint="default"/>
      </w:rPr>
    </w:lvl>
    <w:lvl w:ilvl="1" w:tplc="D5FA66E0">
      <w:start w:val="1"/>
      <w:numFmt w:val="bullet"/>
      <w:lvlText w:val="o"/>
      <w:lvlJc w:val="left"/>
      <w:pPr>
        <w:ind w:left="1440" w:hanging="360"/>
      </w:pPr>
      <w:rPr>
        <w:rFonts w:ascii="Courier New" w:hAnsi="Courier New" w:hint="default"/>
      </w:rPr>
    </w:lvl>
    <w:lvl w:ilvl="2" w:tplc="02B412CA">
      <w:start w:val="1"/>
      <w:numFmt w:val="bullet"/>
      <w:lvlText w:val=""/>
      <w:lvlJc w:val="left"/>
      <w:pPr>
        <w:ind w:left="2160" w:hanging="360"/>
      </w:pPr>
      <w:rPr>
        <w:rFonts w:ascii="Wingdings" w:hAnsi="Wingdings" w:hint="default"/>
      </w:rPr>
    </w:lvl>
    <w:lvl w:ilvl="3" w:tplc="4A4A81BE">
      <w:start w:val="1"/>
      <w:numFmt w:val="bullet"/>
      <w:lvlText w:val=""/>
      <w:lvlJc w:val="left"/>
      <w:pPr>
        <w:ind w:left="2880" w:hanging="360"/>
      </w:pPr>
      <w:rPr>
        <w:rFonts w:ascii="Symbol" w:hAnsi="Symbol" w:hint="default"/>
      </w:rPr>
    </w:lvl>
    <w:lvl w:ilvl="4" w:tplc="C23ADD0E">
      <w:start w:val="1"/>
      <w:numFmt w:val="bullet"/>
      <w:lvlText w:val="o"/>
      <w:lvlJc w:val="left"/>
      <w:pPr>
        <w:ind w:left="3600" w:hanging="360"/>
      </w:pPr>
      <w:rPr>
        <w:rFonts w:ascii="Courier New" w:hAnsi="Courier New" w:hint="default"/>
      </w:rPr>
    </w:lvl>
    <w:lvl w:ilvl="5" w:tplc="DB027B74">
      <w:start w:val="1"/>
      <w:numFmt w:val="bullet"/>
      <w:lvlText w:val=""/>
      <w:lvlJc w:val="left"/>
      <w:pPr>
        <w:ind w:left="4320" w:hanging="360"/>
      </w:pPr>
      <w:rPr>
        <w:rFonts w:ascii="Wingdings" w:hAnsi="Wingdings" w:hint="default"/>
      </w:rPr>
    </w:lvl>
    <w:lvl w:ilvl="6" w:tplc="AAE6B5D2">
      <w:start w:val="1"/>
      <w:numFmt w:val="bullet"/>
      <w:lvlText w:val=""/>
      <w:lvlJc w:val="left"/>
      <w:pPr>
        <w:ind w:left="5040" w:hanging="360"/>
      </w:pPr>
      <w:rPr>
        <w:rFonts w:ascii="Symbol" w:hAnsi="Symbol" w:hint="default"/>
      </w:rPr>
    </w:lvl>
    <w:lvl w:ilvl="7" w:tplc="A8043B4A">
      <w:start w:val="1"/>
      <w:numFmt w:val="bullet"/>
      <w:lvlText w:val="o"/>
      <w:lvlJc w:val="left"/>
      <w:pPr>
        <w:ind w:left="5760" w:hanging="360"/>
      </w:pPr>
      <w:rPr>
        <w:rFonts w:ascii="Courier New" w:hAnsi="Courier New" w:hint="default"/>
      </w:rPr>
    </w:lvl>
    <w:lvl w:ilvl="8" w:tplc="EA683850">
      <w:start w:val="1"/>
      <w:numFmt w:val="bullet"/>
      <w:lvlText w:val=""/>
      <w:lvlJc w:val="left"/>
      <w:pPr>
        <w:ind w:left="6480" w:hanging="360"/>
      </w:pPr>
      <w:rPr>
        <w:rFonts w:ascii="Wingdings" w:hAnsi="Wingdings" w:hint="default"/>
      </w:rPr>
    </w:lvl>
  </w:abstractNum>
  <w:abstractNum w:abstractNumId="5" w15:restartNumberingAfterBreak="0">
    <w:nsid w:val="1FB23415"/>
    <w:multiLevelType w:val="hybridMultilevel"/>
    <w:tmpl w:val="62A864D4"/>
    <w:lvl w:ilvl="0" w:tplc="E36E99DE">
      <w:start w:val="1"/>
      <w:numFmt w:val="decimal"/>
      <w:lvlText w:val="%1."/>
      <w:lvlJc w:val="left"/>
      <w:pPr>
        <w:ind w:left="927" w:hanging="360"/>
      </w:pPr>
      <w:rPr>
        <w:rFonts w:hint="default"/>
        <w:sz w:val="22"/>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3B7B1C8C"/>
    <w:multiLevelType w:val="hybridMultilevel"/>
    <w:tmpl w:val="EEEC59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081EA8"/>
    <w:multiLevelType w:val="hybridMultilevel"/>
    <w:tmpl w:val="9BE41E28"/>
    <w:lvl w:ilvl="0" w:tplc="591C0182">
      <w:numFmt w:val="bullet"/>
      <w:lvlText w:val="•"/>
      <w:lvlJc w:val="left"/>
      <w:pPr>
        <w:ind w:left="784" w:hanging="218"/>
      </w:pPr>
      <w:rPr>
        <w:rFonts w:ascii="Arial" w:eastAsia="Arial" w:hAnsi="Arial" w:cs="Arial" w:hint="default"/>
        <w:color w:val="3D5567"/>
        <w:spacing w:val="-1"/>
        <w:w w:val="100"/>
        <w:sz w:val="24"/>
        <w:szCs w:val="24"/>
        <w:lang w:val="en-GB" w:eastAsia="en-GB" w:bidi="en-GB"/>
      </w:rPr>
    </w:lvl>
    <w:lvl w:ilvl="1" w:tplc="4198EFF6">
      <w:numFmt w:val="bullet"/>
      <w:lvlText w:val="•"/>
      <w:lvlJc w:val="left"/>
      <w:pPr>
        <w:ind w:left="1892" w:hanging="218"/>
      </w:pPr>
      <w:rPr>
        <w:rFonts w:hint="default"/>
        <w:lang w:val="en-GB" w:eastAsia="en-GB" w:bidi="en-GB"/>
      </w:rPr>
    </w:lvl>
    <w:lvl w:ilvl="2" w:tplc="72DAB5DC">
      <w:numFmt w:val="bullet"/>
      <w:lvlText w:val="•"/>
      <w:lvlJc w:val="left"/>
      <w:pPr>
        <w:ind w:left="3005" w:hanging="218"/>
      </w:pPr>
      <w:rPr>
        <w:rFonts w:hint="default"/>
        <w:lang w:val="en-GB" w:eastAsia="en-GB" w:bidi="en-GB"/>
      </w:rPr>
    </w:lvl>
    <w:lvl w:ilvl="3" w:tplc="3B3CE1FA">
      <w:numFmt w:val="bullet"/>
      <w:lvlText w:val="•"/>
      <w:lvlJc w:val="left"/>
      <w:pPr>
        <w:ind w:left="4117" w:hanging="218"/>
      </w:pPr>
      <w:rPr>
        <w:rFonts w:hint="default"/>
        <w:lang w:val="en-GB" w:eastAsia="en-GB" w:bidi="en-GB"/>
      </w:rPr>
    </w:lvl>
    <w:lvl w:ilvl="4" w:tplc="C8A0287E">
      <w:numFmt w:val="bullet"/>
      <w:lvlText w:val="•"/>
      <w:lvlJc w:val="left"/>
      <w:pPr>
        <w:ind w:left="5230" w:hanging="218"/>
      </w:pPr>
      <w:rPr>
        <w:rFonts w:hint="default"/>
        <w:lang w:val="en-GB" w:eastAsia="en-GB" w:bidi="en-GB"/>
      </w:rPr>
    </w:lvl>
    <w:lvl w:ilvl="5" w:tplc="ACAE3476">
      <w:numFmt w:val="bullet"/>
      <w:lvlText w:val="•"/>
      <w:lvlJc w:val="left"/>
      <w:pPr>
        <w:ind w:left="6342" w:hanging="218"/>
      </w:pPr>
      <w:rPr>
        <w:rFonts w:hint="default"/>
        <w:lang w:val="en-GB" w:eastAsia="en-GB" w:bidi="en-GB"/>
      </w:rPr>
    </w:lvl>
    <w:lvl w:ilvl="6" w:tplc="08BC5934">
      <w:numFmt w:val="bullet"/>
      <w:lvlText w:val="•"/>
      <w:lvlJc w:val="left"/>
      <w:pPr>
        <w:ind w:left="7455" w:hanging="218"/>
      </w:pPr>
      <w:rPr>
        <w:rFonts w:hint="default"/>
        <w:lang w:val="en-GB" w:eastAsia="en-GB" w:bidi="en-GB"/>
      </w:rPr>
    </w:lvl>
    <w:lvl w:ilvl="7" w:tplc="A8EAC120">
      <w:numFmt w:val="bullet"/>
      <w:lvlText w:val="•"/>
      <w:lvlJc w:val="left"/>
      <w:pPr>
        <w:ind w:left="8567" w:hanging="218"/>
      </w:pPr>
      <w:rPr>
        <w:rFonts w:hint="default"/>
        <w:lang w:val="en-GB" w:eastAsia="en-GB" w:bidi="en-GB"/>
      </w:rPr>
    </w:lvl>
    <w:lvl w:ilvl="8" w:tplc="8EA01FFA">
      <w:numFmt w:val="bullet"/>
      <w:lvlText w:val="•"/>
      <w:lvlJc w:val="left"/>
      <w:pPr>
        <w:ind w:left="9680" w:hanging="218"/>
      </w:pPr>
      <w:rPr>
        <w:rFonts w:hint="default"/>
        <w:lang w:val="en-GB" w:eastAsia="en-GB" w:bidi="en-GB"/>
      </w:rPr>
    </w:lvl>
  </w:abstractNum>
  <w:abstractNum w:abstractNumId="8" w15:restartNumberingAfterBreak="0">
    <w:nsid w:val="532D35D0"/>
    <w:multiLevelType w:val="hybridMultilevel"/>
    <w:tmpl w:val="6ECE70CC"/>
    <w:lvl w:ilvl="0" w:tplc="B156E6E6">
      <w:start w:val="1"/>
      <w:numFmt w:val="bullet"/>
      <w:lvlText w:val=""/>
      <w:lvlJc w:val="left"/>
      <w:pPr>
        <w:ind w:left="720" w:hanging="360"/>
      </w:pPr>
      <w:rPr>
        <w:rFonts w:ascii="Symbol" w:hAnsi="Symbol" w:hint="default"/>
      </w:rPr>
    </w:lvl>
    <w:lvl w:ilvl="1" w:tplc="9B06ABB0">
      <w:start w:val="1"/>
      <w:numFmt w:val="bullet"/>
      <w:lvlText w:val="o"/>
      <w:lvlJc w:val="left"/>
      <w:pPr>
        <w:ind w:left="1440" w:hanging="360"/>
      </w:pPr>
      <w:rPr>
        <w:rFonts w:ascii="Courier New" w:hAnsi="Courier New" w:hint="default"/>
      </w:rPr>
    </w:lvl>
    <w:lvl w:ilvl="2" w:tplc="E9ECB11A">
      <w:start w:val="1"/>
      <w:numFmt w:val="bullet"/>
      <w:lvlText w:val=""/>
      <w:lvlJc w:val="left"/>
      <w:pPr>
        <w:ind w:left="2160" w:hanging="360"/>
      </w:pPr>
      <w:rPr>
        <w:rFonts w:ascii="Wingdings" w:hAnsi="Wingdings" w:hint="default"/>
      </w:rPr>
    </w:lvl>
    <w:lvl w:ilvl="3" w:tplc="DD28CBBA">
      <w:start w:val="1"/>
      <w:numFmt w:val="bullet"/>
      <w:lvlText w:val=""/>
      <w:lvlJc w:val="left"/>
      <w:pPr>
        <w:ind w:left="2880" w:hanging="360"/>
      </w:pPr>
      <w:rPr>
        <w:rFonts w:ascii="Symbol" w:hAnsi="Symbol" w:hint="default"/>
      </w:rPr>
    </w:lvl>
    <w:lvl w:ilvl="4" w:tplc="2CE492FC">
      <w:start w:val="1"/>
      <w:numFmt w:val="bullet"/>
      <w:lvlText w:val="o"/>
      <w:lvlJc w:val="left"/>
      <w:pPr>
        <w:ind w:left="3600" w:hanging="360"/>
      </w:pPr>
      <w:rPr>
        <w:rFonts w:ascii="Courier New" w:hAnsi="Courier New" w:hint="default"/>
      </w:rPr>
    </w:lvl>
    <w:lvl w:ilvl="5" w:tplc="737A706E">
      <w:start w:val="1"/>
      <w:numFmt w:val="bullet"/>
      <w:lvlText w:val=""/>
      <w:lvlJc w:val="left"/>
      <w:pPr>
        <w:ind w:left="4320" w:hanging="360"/>
      </w:pPr>
      <w:rPr>
        <w:rFonts w:ascii="Wingdings" w:hAnsi="Wingdings" w:hint="default"/>
      </w:rPr>
    </w:lvl>
    <w:lvl w:ilvl="6" w:tplc="884A29E0">
      <w:start w:val="1"/>
      <w:numFmt w:val="bullet"/>
      <w:lvlText w:val=""/>
      <w:lvlJc w:val="left"/>
      <w:pPr>
        <w:ind w:left="5040" w:hanging="360"/>
      </w:pPr>
      <w:rPr>
        <w:rFonts w:ascii="Symbol" w:hAnsi="Symbol" w:hint="default"/>
      </w:rPr>
    </w:lvl>
    <w:lvl w:ilvl="7" w:tplc="BAEA2B48">
      <w:start w:val="1"/>
      <w:numFmt w:val="bullet"/>
      <w:lvlText w:val="o"/>
      <w:lvlJc w:val="left"/>
      <w:pPr>
        <w:ind w:left="5760" w:hanging="360"/>
      </w:pPr>
      <w:rPr>
        <w:rFonts w:ascii="Courier New" w:hAnsi="Courier New" w:hint="default"/>
      </w:rPr>
    </w:lvl>
    <w:lvl w:ilvl="8" w:tplc="BC06A756">
      <w:start w:val="1"/>
      <w:numFmt w:val="bullet"/>
      <w:lvlText w:val=""/>
      <w:lvlJc w:val="left"/>
      <w:pPr>
        <w:ind w:left="6480" w:hanging="360"/>
      </w:pPr>
      <w:rPr>
        <w:rFonts w:ascii="Wingdings" w:hAnsi="Wingdings" w:hint="default"/>
      </w:rPr>
    </w:lvl>
  </w:abstractNum>
  <w:abstractNum w:abstractNumId="9" w15:restartNumberingAfterBreak="0">
    <w:nsid w:val="75307578"/>
    <w:multiLevelType w:val="hybridMultilevel"/>
    <w:tmpl w:val="95401E14"/>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8"/>
  </w:num>
  <w:num w:numId="3">
    <w:abstractNumId w:val="3"/>
  </w:num>
  <w:num w:numId="4">
    <w:abstractNumId w:val="7"/>
  </w:num>
  <w:num w:numId="5">
    <w:abstractNumId w:val="0"/>
  </w:num>
  <w:num w:numId="6">
    <w:abstractNumId w:val="1"/>
  </w:num>
  <w:num w:numId="7">
    <w:abstractNumId w:val="6"/>
  </w:num>
  <w:num w:numId="8">
    <w:abstractNumId w:val="5"/>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83"/>
    <w:rsid w:val="000C4F12"/>
    <w:rsid w:val="000D4BEB"/>
    <w:rsid w:val="000E67B7"/>
    <w:rsid w:val="00185393"/>
    <w:rsid w:val="002411F1"/>
    <w:rsid w:val="002652EE"/>
    <w:rsid w:val="002D2618"/>
    <w:rsid w:val="00332306"/>
    <w:rsid w:val="003C5527"/>
    <w:rsid w:val="003D1028"/>
    <w:rsid w:val="003E5488"/>
    <w:rsid w:val="003F7220"/>
    <w:rsid w:val="00412E2B"/>
    <w:rsid w:val="00515F68"/>
    <w:rsid w:val="005B44D7"/>
    <w:rsid w:val="00631AE5"/>
    <w:rsid w:val="00692243"/>
    <w:rsid w:val="006B40A7"/>
    <w:rsid w:val="0082066A"/>
    <w:rsid w:val="008F0F07"/>
    <w:rsid w:val="00912990"/>
    <w:rsid w:val="00917ED5"/>
    <w:rsid w:val="009271F6"/>
    <w:rsid w:val="009F1035"/>
    <w:rsid w:val="00A443BE"/>
    <w:rsid w:val="00A51397"/>
    <w:rsid w:val="00AB1271"/>
    <w:rsid w:val="00AC1F75"/>
    <w:rsid w:val="00B444A8"/>
    <w:rsid w:val="00B67D85"/>
    <w:rsid w:val="00C62083"/>
    <w:rsid w:val="00CA5CB1"/>
    <w:rsid w:val="00CA5D47"/>
    <w:rsid w:val="00D62715"/>
    <w:rsid w:val="00DB0383"/>
    <w:rsid w:val="00F408F0"/>
    <w:rsid w:val="00F572FF"/>
    <w:rsid w:val="1D8DAB31"/>
    <w:rsid w:val="3C64FFDF"/>
    <w:rsid w:val="40A0F310"/>
    <w:rsid w:val="59E05ACD"/>
    <w:rsid w:val="606B9603"/>
    <w:rsid w:val="76CCA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52AD4"/>
  <w15:docId w15:val="{46728446-82CE-4B03-B0EF-475ABA5E5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Arial" w:eastAsia="Arial" w:hAnsi="Arial" w:cs="Arial"/>
      <w:lang w:val="en-GB" w:eastAsia="en-GB" w:bidi="en-GB"/>
    </w:rPr>
  </w:style>
  <w:style w:type="paragraph" w:styleId="Heading1">
    <w:name w:val="heading 1"/>
    <w:aliases w:val="Main title"/>
    <w:basedOn w:val="Normal"/>
    <w:uiPriority w:val="9"/>
    <w:qFormat/>
    <w:rsid w:val="00AC1F75"/>
    <w:pPr>
      <w:ind w:left="709"/>
      <w:outlineLvl w:val="0"/>
    </w:pPr>
    <w:rPr>
      <w:b/>
      <w:bCs/>
      <w:color w:val="FFFFFF" w:themeColor="background1"/>
      <w:sz w:val="60"/>
      <w:szCs w:val="60"/>
    </w:rPr>
  </w:style>
  <w:style w:type="paragraph" w:styleId="Heading2">
    <w:name w:val="heading 2"/>
    <w:aliases w:val="Sub title"/>
    <w:basedOn w:val="Normal"/>
    <w:next w:val="Normal"/>
    <w:link w:val="Heading2Char"/>
    <w:uiPriority w:val="9"/>
    <w:unhideWhenUsed/>
    <w:qFormat/>
    <w:rsid w:val="00631AE5"/>
    <w:pPr>
      <w:ind w:left="709"/>
      <w:outlineLvl w:val="1"/>
    </w:pPr>
    <w:rPr>
      <w:color w:val="FFFFFF"/>
      <w:sz w:val="40"/>
      <w:szCs w:val="40"/>
    </w:rPr>
  </w:style>
  <w:style w:type="paragraph" w:styleId="Heading3">
    <w:name w:val="heading 3"/>
    <w:aliases w:val="Sub heading 3"/>
    <w:basedOn w:val="Normal"/>
    <w:next w:val="Normal"/>
    <w:link w:val="Heading3Char"/>
    <w:uiPriority w:val="9"/>
    <w:unhideWhenUsed/>
    <w:qFormat/>
    <w:rsid w:val="002652EE"/>
    <w:pPr>
      <w:spacing w:after="240"/>
      <w:ind w:left="567"/>
      <w:outlineLvl w:val="2"/>
    </w:pPr>
    <w:rPr>
      <w:b/>
      <w:bCs/>
      <w:color w:val="76869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652EE"/>
    <w:pPr>
      <w:ind w:left="566" w:right="567"/>
    </w:pPr>
    <w:rPr>
      <w:color w:val="000000" w:themeColor="text1"/>
      <w:sz w:val="24"/>
      <w:szCs w:val="24"/>
    </w:rPr>
  </w:style>
  <w:style w:type="paragraph" w:styleId="ListParagraph">
    <w:name w:val="List Paragraph"/>
    <w:aliases w:val="Bullet point"/>
    <w:basedOn w:val="ListBullet"/>
    <w:uiPriority w:val="1"/>
    <w:qFormat/>
    <w:rsid w:val="00332306"/>
    <w:pPr>
      <w:tabs>
        <w:tab w:val="clear" w:pos="360"/>
      </w:tabs>
      <w:ind w:left="993" w:hanging="426"/>
    </w:pPr>
    <w:rPr>
      <w:sz w:val="24"/>
    </w:rPr>
  </w:style>
  <w:style w:type="paragraph" w:customStyle="1" w:styleId="TableParagraph">
    <w:name w:val="Table Paragraph"/>
    <w:basedOn w:val="Normal"/>
    <w:uiPriority w:val="1"/>
  </w:style>
  <w:style w:type="character" w:customStyle="1" w:styleId="Heading2Char">
    <w:name w:val="Heading 2 Char"/>
    <w:aliases w:val="Sub title Char"/>
    <w:basedOn w:val="DefaultParagraphFont"/>
    <w:link w:val="Heading2"/>
    <w:uiPriority w:val="9"/>
    <w:rsid w:val="00631AE5"/>
    <w:rPr>
      <w:rFonts w:ascii="Arial" w:eastAsia="Arial" w:hAnsi="Arial" w:cs="Arial"/>
      <w:color w:val="FFFFFF"/>
      <w:sz w:val="40"/>
      <w:szCs w:val="40"/>
      <w:lang w:val="en-GB" w:eastAsia="en-GB" w:bidi="en-GB"/>
    </w:rPr>
  </w:style>
  <w:style w:type="paragraph" w:styleId="Title">
    <w:name w:val="Title"/>
    <w:aliases w:val="Main heading"/>
    <w:basedOn w:val="Normal"/>
    <w:next w:val="Normal"/>
    <w:link w:val="TitleChar"/>
    <w:uiPriority w:val="10"/>
    <w:qFormat/>
    <w:rsid w:val="002652EE"/>
    <w:pPr>
      <w:spacing w:before="360" w:after="240"/>
      <w:ind w:left="566"/>
    </w:pPr>
    <w:rPr>
      <w:b/>
      <w:color w:val="006848"/>
      <w:sz w:val="52"/>
      <w:szCs w:val="52"/>
    </w:rPr>
  </w:style>
  <w:style w:type="character" w:customStyle="1" w:styleId="TitleChar">
    <w:name w:val="Title Char"/>
    <w:aliases w:val="Main heading Char"/>
    <w:basedOn w:val="DefaultParagraphFont"/>
    <w:link w:val="Title"/>
    <w:uiPriority w:val="10"/>
    <w:rsid w:val="002652EE"/>
    <w:rPr>
      <w:rFonts w:ascii="Arial" w:eastAsia="Arial" w:hAnsi="Arial" w:cs="Arial"/>
      <w:b/>
      <w:color w:val="006848"/>
      <w:sz w:val="52"/>
      <w:szCs w:val="52"/>
      <w:lang w:val="en-GB" w:eastAsia="en-GB" w:bidi="en-GB"/>
    </w:rPr>
  </w:style>
  <w:style w:type="paragraph" w:styleId="Subtitle">
    <w:name w:val="Subtitle"/>
    <w:aliases w:val="Sub heading"/>
    <w:basedOn w:val="Normal"/>
    <w:next w:val="Normal"/>
    <w:link w:val="SubtitleChar"/>
    <w:uiPriority w:val="11"/>
    <w:qFormat/>
    <w:rsid w:val="003D1028"/>
    <w:pPr>
      <w:spacing w:after="240"/>
      <w:ind w:left="566"/>
    </w:pPr>
    <w:rPr>
      <w:b/>
      <w:bCs/>
      <w:color w:val="005EB8"/>
      <w:sz w:val="40"/>
      <w:szCs w:val="40"/>
    </w:rPr>
  </w:style>
  <w:style w:type="character" w:customStyle="1" w:styleId="SubtitleChar">
    <w:name w:val="Subtitle Char"/>
    <w:aliases w:val="Sub heading Char"/>
    <w:basedOn w:val="DefaultParagraphFont"/>
    <w:link w:val="Subtitle"/>
    <w:uiPriority w:val="11"/>
    <w:rsid w:val="003D1028"/>
    <w:rPr>
      <w:rFonts w:ascii="Arial" w:eastAsia="Arial" w:hAnsi="Arial" w:cs="Arial"/>
      <w:b/>
      <w:bCs/>
      <w:color w:val="005EB8"/>
      <w:sz w:val="40"/>
      <w:szCs w:val="40"/>
      <w:lang w:val="en-GB" w:eastAsia="en-GB" w:bidi="en-GB"/>
    </w:rPr>
  </w:style>
  <w:style w:type="character" w:customStyle="1" w:styleId="Heading3Char">
    <w:name w:val="Heading 3 Char"/>
    <w:aliases w:val="Sub heading 3 Char"/>
    <w:basedOn w:val="DefaultParagraphFont"/>
    <w:link w:val="Heading3"/>
    <w:uiPriority w:val="9"/>
    <w:rsid w:val="002652EE"/>
    <w:rPr>
      <w:rFonts w:ascii="Arial" w:eastAsia="Arial" w:hAnsi="Arial" w:cs="Arial"/>
      <w:b/>
      <w:bCs/>
      <w:color w:val="768692"/>
      <w:sz w:val="28"/>
      <w:szCs w:val="28"/>
      <w:lang w:val="en-GB" w:eastAsia="en-GB" w:bidi="en-GB"/>
    </w:rPr>
  </w:style>
  <w:style w:type="character" w:styleId="SubtleEmphasis">
    <w:name w:val="Subtle Emphasis"/>
    <w:basedOn w:val="DefaultParagraphFont"/>
    <w:uiPriority w:val="19"/>
    <w:rsid w:val="002652EE"/>
    <w:rPr>
      <w:i/>
      <w:iCs/>
      <w:color w:val="404040" w:themeColor="text1" w:themeTint="BF"/>
    </w:rPr>
  </w:style>
  <w:style w:type="paragraph" w:styleId="ListBullet">
    <w:name w:val="List Bullet"/>
    <w:basedOn w:val="Normal"/>
    <w:uiPriority w:val="99"/>
    <w:semiHidden/>
    <w:unhideWhenUsed/>
    <w:rsid w:val="00332306"/>
    <w:pPr>
      <w:numPr>
        <w:numId w:val="6"/>
      </w:numPr>
      <w:contextualSpacing/>
    </w:pPr>
  </w:style>
  <w:style w:type="paragraph" w:styleId="Header">
    <w:name w:val="header"/>
    <w:basedOn w:val="Normal"/>
    <w:link w:val="HeaderChar"/>
    <w:uiPriority w:val="99"/>
    <w:unhideWhenUsed/>
    <w:rsid w:val="0082066A"/>
    <w:pPr>
      <w:tabs>
        <w:tab w:val="center" w:pos="4513"/>
        <w:tab w:val="right" w:pos="9026"/>
      </w:tabs>
    </w:pPr>
  </w:style>
  <w:style w:type="character" w:customStyle="1" w:styleId="HeaderChar">
    <w:name w:val="Header Char"/>
    <w:basedOn w:val="DefaultParagraphFont"/>
    <w:link w:val="Header"/>
    <w:uiPriority w:val="99"/>
    <w:rsid w:val="0082066A"/>
    <w:rPr>
      <w:rFonts w:ascii="Arial" w:eastAsia="Arial" w:hAnsi="Arial" w:cs="Arial"/>
      <w:lang w:val="en-GB" w:eastAsia="en-GB" w:bidi="en-GB"/>
    </w:rPr>
  </w:style>
  <w:style w:type="paragraph" w:styleId="Footer">
    <w:name w:val="footer"/>
    <w:basedOn w:val="Normal"/>
    <w:link w:val="FooterChar"/>
    <w:uiPriority w:val="99"/>
    <w:unhideWhenUsed/>
    <w:rsid w:val="0082066A"/>
    <w:pPr>
      <w:tabs>
        <w:tab w:val="center" w:pos="4513"/>
        <w:tab w:val="right" w:pos="9026"/>
      </w:tabs>
    </w:pPr>
  </w:style>
  <w:style w:type="character" w:customStyle="1" w:styleId="FooterChar">
    <w:name w:val="Footer Char"/>
    <w:basedOn w:val="DefaultParagraphFont"/>
    <w:link w:val="Footer"/>
    <w:uiPriority w:val="99"/>
    <w:rsid w:val="0082066A"/>
    <w:rPr>
      <w:rFonts w:ascii="Arial" w:eastAsia="Arial" w:hAnsi="Arial" w:cs="Arial"/>
      <w:lang w:val="en-GB" w:eastAsia="en-GB" w:bidi="en-GB"/>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val="en-GB" w:eastAsia="en-GB" w:bidi="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85393"/>
    <w:rPr>
      <w:rFonts w:ascii="Tahoma" w:hAnsi="Tahoma" w:cs="Tahoma"/>
      <w:sz w:val="16"/>
      <w:szCs w:val="16"/>
    </w:rPr>
  </w:style>
  <w:style w:type="character" w:customStyle="1" w:styleId="BalloonTextChar">
    <w:name w:val="Balloon Text Char"/>
    <w:basedOn w:val="DefaultParagraphFont"/>
    <w:link w:val="BalloonText"/>
    <w:uiPriority w:val="99"/>
    <w:semiHidden/>
    <w:rsid w:val="00185393"/>
    <w:rPr>
      <w:rFonts w:ascii="Tahoma" w:eastAsia="Arial" w:hAnsi="Tahoma" w:cs="Tahoma"/>
      <w:sz w:val="16"/>
      <w:szCs w:val="16"/>
      <w:lang w:val="en-GB" w:eastAsia="en-GB" w:bidi="en-GB"/>
    </w:rPr>
  </w:style>
  <w:style w:type="paragraph" w:styleId="CommentSubject">
    <w:name w:val="annotation subject"/>
    <w:basedOn w:val="CommentText"/>
    <w:next w:val="CommentText"/>
    <w:link w:val="CommentSubjectChar"/>
    <w:uiPriority w:val="99"/>
    <w:semiHidden/>
    <w:unhideWhenUsed/>
    <w:rsid w:val="008F0F07"/>
    <w:rPr>
      <w:b/>
      <w:bCs/>
    </w:rPr>
  </w:style>
  <w:style w:type="character" w:customStyle="1" w:styleId="CommentSubjectChar">
    <w:name w:val="Comment Subject Char"/>
    <w:basedOn w:val="CommentTextChar"/>
    <w:link w:val="CommentSubject"/>
    <w:uiPriority w:val="99"/>
    <w:semiHidden/>
    <w:rsid w:val="008F0F07"/>
    <w:rPr>
      <w:rFonts w:ascii="Arial" w:eastAsia="Arial" w:hAnsi="Arial" w:cs="Arial"/>
      <w:b/>
      <w:bCs/>
      <w:sz w:val="20"/>
      <w:szCs w:val="20"/>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019A4-179C-3040-9C3A-605C1CD1F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RachelMurawa</dc:creator>
  <cp:lastModifiedBy>Tony Blacker</cp:lastModifiedBy>
  <cp:revision>2</cp:revision>
  <dcterms:created xsi:type="dcterms:W3CDTF">2021-01-06T13:24:00Z</dcterms:created>
  <dcterms:modified xsi:type="dcterms:W3CDTF">2021-01-06T13:24:00Z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2019-06-24T00:00:00Z</vt:filetime>
  </property>
  <property fmtid="{D5CDD505-2E9C-101B-9397-08002B2CF9AE}" pid="3" name="Creator">
    <vt:lpwstr>Adobe InDesign 14.0 (Macintosh)</vt:lpwstr>
  </property>
  <property fmtid="{D5CDD505-2E9C-101B-9397-08002B2CF9AE}" pid="4" name="LastSaved">
    <vt:filetime>2019-06-24T00:00:00Z</vt:filetime>
  </property>
</Properties>
</file>